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83" w:rsidRPr="00F73C80" w:rsidRDefault="001E4C83" w:rsidP="00412B33">
      <w:pPr>
        <w:jc w:val="right"/>
        <w:rPr>
          <w:rFonts w:ascii="Times New Roman" w:hAnsi="Times New Roman" w:cs="Times New Roman"/>
          <w:sz w:val="24"/>
          <w:szCs w:val="24"/>
        </w:rPr>
      </w:pPr>
      <w:r w:rsidRPr="00F73C80">
        <w:rPr>
          <w:rFonts w:ascii="Times New Roman" w:hAnsi="Times New Roman" w:cs="Times New Roman"/>
          <w:sz w:val="24"/>
          <w:szCs w:val="24"/>
        </w:rPr>
        <w:t xml:space="preserve">                                                                         </w:t>
      </w:r>
      <w:r w:rsidR="00965D62" w:rsidRPr="00F73C80">
        <w:rPr>
          <w:rFonts w:ascii="Times New Roman" w:hAnsi="Times New Roman" w:cs="Times New Roman"/>
          <w:sz w:val="24"/>
          <w:szCs w:val="24"/>
        </w:rPr>
        <w:t xml:space="preserve">                    </w:t>
      </w:r>
      <w:r w:rsidR="00412B33" w:rsidRPr="00F73C80">
        <w:rPr>
          <w:rFonts w:ascii="Times New Roman" w:hAnsi="Times New Roman" w:cs="Times New Roman"/>
          <w:sz w:val="24"/>
          <w:szCs w:val="24"/>
        </w:rPr>
        <w:t xml:space="preserve">       </w:t>
      </w:r>
      <w:r w:rsidR="00965D62" w:rsidRPr="00F73C80">
        <w:rPr>
          <w:rFonts w:ascii="Times New Roman" w:hAnsi="Times New Roman" w:cs="Times New Roman"/>
          <w:sz w:val="24"/>
          <w:szCs w:val="24"/>
        </w:rPr>
        <w:t xml:space="preserve"> </w:t>
      </w:r>
      <w:r w:rsidRPr="00F73C80">
        <w:rPr>
          <w:rFonts w:ascii="Times New Roman" w:hAnsi="Times New Roman" w:cs="Times New Roman"/>
          <w:sz w:val="24"/>
          <w:szCs w:val="24"/>
        </w:rPr>
        <w:t xml:space="preserve"> REF.311-UPJ-3-20011</w:t>
      </w:r>
    </w:p>
    <w:p w:rsidR="001E4C83" w:rsidRPr="00F73C80" w:rsidRDefault="001E4C83" w:rsidP="00412B33">
      <w:pPr>
        <w:jc w:val="right"/>
        <w:rPr>
          <w:rFonts w:ascii="Times New Roman" w:hAnsi="Times New Roman" w:cs="Times New Roman"/>
          <w:sz w:val="24"/>
          <w:szCs w:val="24"/>
        </w:rPr>
      </w:pPr>
      <w:r w:rsidRPr="00F73C80">
        <w:rPr>
          <w:rFonts w:ascii="Times New Roman" w:hAnsi="Times New Roman" w:cs="Times New Roman"/>
          <w:sz w:val="24"/>
          <w:szCs w:val="24"/>
        </w:rPr>
        <w:t xml:space="preserve">  </w:t>
      </w:r>
      <w:r w:rsidR="00412B33" w:rsidRPr="00F73C80">
        <w:rPr>
          <w:rFonts w:ascii="Times New Roman" w:hAnsi="Times New Roman" w:cs="Times New Roman"/>
          <w:sz w:val="24"/>
          <w:szCs w:val="24"/>
        </w:rPr>
        <w:t xml:space="preserve">                               </w:t>
      </w:r>
      <w:r w:rsidRPr="00F73C80">
        <w:rPr>
          <w:rFonts w:ascii="Times New Roman" w:hAnsi="Times New Roman" w:cs="Times New Roman"/>
          <w:sz w:val="24"/>
          <w:szCs w:val="24"/>
        </w:rPr>
        <w:t xml:space="preserve">                                      </w:t>
      </w:r>
      <w:r w:rsidR="00412B33" w:rsidRPr="00F73C80">
        <w:rPr>
          <w:rFonts w:ascii="Times New Roman" w:hAnsi="Times New Roman" w:cs="Times New Roman"/>
          <w:sz w:val="24"/>
          <w:szCs w:val="24"/>
        </w:rPr>
        <w:t xml:space="preserve">                          </w:t>
      </w:r>
      <w:r w:rsidRPr="00F73C80">
        <w:rPr>
          <w:rFonts w:ascii="Times New Roman" w:hAnsi="Times New Roman" w:cs="Times New Roman"/>
          <w:sz w:val="24"/>
          <w:szCs w:val="24"/>
        </w:rPr>
        <w:t xml:space="preserve">  Eda. 198/2011</w:t>
      </w:r>
    </w:p>
    <w:p w:rsidR="001E4C83" w:rsidRPr="00F73C80" w:rsidRDefault="001E4C83" w:rsidP="00E2696A">
      <w:pPr>
        <w:jc w:val="both"/>
        <w:rPr>
          <w:rFonts w:ascii="Times New Roman" w:hAnsi="Times New Roman" w:cs="Times New Roman"/>
          <w:sz w:val="24"/>
          <w:szCs w:val="24"/>
          <w:u w:val="single"/>
        </w:rPr>
      </w:pPr>
      <w:r w:rsidRPr="00F73C80">
        <w:rPr>
          <w:rFonts w:ascii="Times New Roman" w:hAnsi="Times New Roman" w:cs="Times New Roman"/>
          <w:sz w:val="24"/>
          <w:szCs w:val="24"/>
          <w:u w:val="single"/>
        </w:rPr>
        <w:t>SEÑORA JUEZ DE MENORES DE LA CIUDAD DE SAN MIGUEL.</w:t>
      </w:r>
      <w:r w:rsidR="00F73C80">
        <w:rPr>
          <w:rFonts w:ascii="Times New Roman" w:hAnsi="Times New Roman" w:cs="Times New Roman"/>
          <w:sz w:val="24"/>
          <w:szCs w:val="24"/>
          <w:u w:val="single"/>
        </w:rPr>
        <w:t>.</w:t>
      </w:r>
    </w:p>
    <w:p w:rsidR="001E4C83" w:rsidRPr="00F73C80" w:rsidRDefault="001E4C83"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 xml:space="preserve">Nosotros JOSE PEDRO GUZMAN VIGIL  Y KEYMELIN  </w:t>
      </w:r>
      <w:r w:rsidR="0047355A">
        <w:rPr>
          <w:rFonts w:ascii="Times New Roman" w:hAnsi="Times New Roman" w:cs="Times New Roman"/>
          <w:sz w:val="24"/>
          <w:szCs w:val="24"/>
        </w:rPr>
        <w:t>-----------</w:t>
      </w:r>
      <w:r w:rsidRPr="00F73C80">
        <w:rPr>
          <w:rFonts w:ascii="Times New Roman" w:hAnsi="Times New Roman" w:cs="Times New Roman"/>
          <w:sz w:val="24"/>
          <w:szCs w:val="24"/>
        </w:rPr>
        <w:t xml:space="preserve">, ambos de </w:t>
      </w:r>
      <w:r w:rsidR="00650FB1" w:rsidRPr="00F73C80">
        <w:rPr>
          <w:rFonts w:ascii="Times New Roman" w:hAnsi="Times New Roman" w:cs="Times New Roman"/>
          <w:sz w:val="24"/>
          <w:szCs w:val="24"/>
        </w:rPr>
        <w:t xml:space="preserve">generales conocidas , en calidad de abogados particulares, </w:t>
      </w:r>
      <w:r w:rsidRPr="00F73C80">
        <w:rPr>
          <w:rFonts w:ascii="Times New Roman" w:hAnsi="Times New Roman" w:cs="Times New Roman"/>
          <w:sz w:val="24"/>
          <w:szCs w:val="24"/>
        </w:rPr>
        <w:t xml:space="preserve">en  Proceso Penal </w:t>
      </w:r>
      <w:r w:rsidR="00650FB1" w:rsidRPr="00F73C80">
        <w:rPr>
          <w:rFonts w:ascii="Times New Roman" w:hAnsi="Times New Roman" w:cs="Times New Roman"/>
          <w:sz w:val="24"/>
          <w:szCs w:val="24"/>
        </w:rPr>
        <w:t xml:space="preserve"> </w:t>
      </w:r>
      <w:r w:rsidRPr="00F73C80">
        <w:rPr>
          <w:rFonts w:ascii="Times New Roman" w:hAnsi="Times New Roman" w:cs="Times New Roman"/>
          <w:sz w:val="24"/>
          <w:szCs w:val="24"/>
        </w:rPr>
        <w:t>que se instruye en contra de los menore</w:t>
      </w:r>
      <w:r w:rsidR="00412B33" w:rsidRPr="00F73C80">
        <w:rPr>
          <w:rFonts w:ascii="Times New Roman" w:hAnsi="Times New Roman" w:cs="Times New Roman"/>
          <w:sz w:val="24"/>
          <w:szCs w:val="24"/>
        </w:rPr>
        <w:t xml:space="preserve">s, FRANCISCO ANTONIO HERNANDEZ </w:t>
      </w:r>
      <w:r w:rsidRPr="00F73C80">
        <w:rPr>
          <w:rFonts w:ascii="Times New Roman" w:hAnsi="Times New Roman" w:cs="Times New Roman"/>
          <w:sz w:val="24"/>
          <w:szCs w:val="24"/>
        </w:rPr>
        <w:t>RUI</w:t>
      </w:r>
      <w:r w:rsidR="00650FB1" w:rsidRPr="00F73C80">
        <w:rPr>
          <w:rFonts w:ascii="Times New Roman" w:hAnsi="Times New Roman" w:cs="Times New Roman"/>
          <w:sz w:val="24"/>
          <w:szCs w:val="24"/>
        </w:rPr>
        <w:t>Z Y LUIS ALFREDO HERNANDEZ RUIZ, en ese carácter a usted muy Respetuosamente  EXPONEMOS:</w:t>
      </w:r>
    </w:p>
    <w:p w:rsidR="00650FB1" w:rsidRPr="00F73C80" w:rsidRDefault="00650FB1"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Que mediante auto de doce horas del día ocho de diciembre de dos mil once se ha tenido por interpuesto el recurso de apelación y se ha ordenado trasladar  a los suscritos  a efectos de que expresemos lo conveniente en relación al mismo, resolución que se nos ha notificado el mismo día</w:t>
      </w:r>
      <w:r w:rsidR="00E2696A" w:rsidRPr="00F73C80">
        <w:rPr>
          <w:rFonts w:ascii="Times New Roman" w:hAnsi="Times New Roman" w:cs="Times New Roman"/>
          <w:sz w:val="24"/>
          <w:szCs w:val="24"/>
        </w:rPr>
        <w:t xml:space="preserve"> </w:t>
      </w:r>
      <w:r w:rsidRPr="00F73C80">
        <w:rPr>
          <w:rFonts w:ascii="Times New Roman" w:hAnsi="Times New Roman" w:cs="Times New Roman"/>
          <w:sz w:val="24"/>
          <w:szCs w:val="24"/>
        </w:rPr>
        <w:t xml:space="preserve"> ocho de diciembre de dos mil once. RECURSO DE APELACION </w:t>
      </w:r>
      <w:r w:rsidR="00412B33" w:rsidRPr="00F73C80">
        <w:rPr>
          <w:rFonts w:ascii="Times New Roman" w:hAnsi="Times New Roman" w:cs="Times New Roman"/>
          <w:sz w:val="24"/>
          <w:szCs w:val="24"/>
        </w:rPr>
        <w:t xml:space="preserve">ESPECIAL </w:t>
      </w:r>
      <w:r w:rsidRPr="00F73C80">
        <w:rPr>
          <w:rFonts w:ascii="Times New Roman" w:hAnsi="Times New Roman" w:cs="Times New Roman"/>
          <w:sz w:val="24"/>
          <w:szCs w:val="24"/>
        </w:rPr>
        <w:t>que contestamos de la siguiente forma:</w:t>
      </w:r>
      <w:r w:rsidR="00E2696A" w:rsidRPr="00F73C80">
        <w:rPr>
          <w:rFonts w:ascii="Times New Roman" w:hAnsi="Times New Roman" w:cs="Times New Roman"/>
          <w:sz w:val="24"/>
          <w:szCs w:val="24"/>
        </w:rPr>
        <w:t xml:space="preserve"> </w:t>
      </w:r>
    </w:p>
    <w:p w:rsidR="00E2696A" w:rsidRPr="00F73C80" w:rsidRDefault="00E2696A"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 xml:space="preserve">I) Que la </w:t>
      </w:r>
      <w:r w:rsidR="00412B33" w:rsidRPr="00F73C80">
        <w:rPr>
          <w:rFonts w:ascii="Times New Roman" w:hAnsi="Times New Roman" w:cs="Times New Roman"/>
          <w:sz w:val="24"/>
          <w:szCs w:val="24"/>
        </w:rPr>
        <w:t>R</w:t>
      </w:r>
      <w:r w:rsidRPr="00F73C80">
        <w:rPr>
          <w:rFonts w:ascii="Times New Roman" w:hAnsi="Times New Roman" w:cs="Times New Roman"/>
          <w:sz w:val="24"/>
          <w:szCs w:val="24"/>
        </w:rPr>
        <w:t xml:space="preserve">epresentación </w:t>
      </w:r>
      <w:r w:rsidR="00412B33" w:rsidRPr="00F73C80">
        <w:rPr>
          <w:rFonts w:ascii="Times New Roman" w:hAnsi="Times New Roman" w:cs="Times New Roman"/>
          <w:sz w:val="24"/>
          <w:szCs w:val="24"/>
        </w:rPr>
        <w:t>F</w:t>
      </w:r>
      <w:r w:rsidRPr="00F73C80">
        <w:rPr>
          <w:rFonts w:ascii="Times New Roman" w:hAnsi="Times New Roman" w:cs="Times New Roman"/>
          <w:sz w:val="24"/>
          <w:szCs w:val="24"/>
        </w:rPr>
        <w:t>iscal alega que la resolución pronunciada por la Honorable Juez A QUO, le causa agravio por la errónea aplicación del sistema de valoración de la Sana Critica refiriéndose a ella conforme lo dispone el articulo 41 de la Ley Penal Juvenil e relaciona los artículos 175 176 y 179, del Código Procesa Penal, Análisis que ha efectuado la representación fiscal en el romano II del recurso de apelación.</w:t>
      </w:r>
    </w:p>
    <w:p w:rsidR="00B81686" w:rsidRPr="00F73C80" w:rsidRDefault="00E2696A"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Tal argumento care</w:t>
      </w:r>
      <w:r w:rsidR="00412B33" w:rsidRPr="00F73C80">
        <w:rPr>
          <w:rFonts w:ascii="Times New Roman" w:hAnsi="Times New Roman" w:cs="Times New Roman"/>
          <w:sz w:val="24"/>
          <w:szCs w:val="24"/>
        </w:rPr>
        <w:t>c</w:t>
      </w:r>
      <w:r w:rsidRPr="00F73C80">
        <w:rPr>
          <w:rFonts w:ascii="Times New Roman" w:hAnsi="Times New Roman" w:cs="Times New Roman"/>
          <w:sz w:val="24"/>
          <w:szCs w:val="24"/>
        </w:rPr>
        <w:t xml:space="preserve">e de valor por cuanto no ha existido ningún agravio en cuanto a la libertad probatoria pues en la Vista de La Causa se le admitió la prueba testimonial documental y pericial, la cual fue valorada en su conjunto; y de acuerdo con las reglas de la sana critica el hecho, de que no se asediará a la pretensión fiscal no significa que se hubiese </w:t>
      </w:r>
      <w:r w:rsidR="00B81686" w:rsidRPr="00F73C80">
        <w:rPr>
          <w:rFonts w:ascii="Times New Roman" w:hAnsi="Times New Roman" w:cs="Times New Roman"/>
          <w:sz w:val="24"/>
          <w:szCs w:val="24"/>
        </w:rPr>
        <w:t>herrado</w:t>
      </w:r>
      <w:r w:rsidRPr="00F73C80">
        <w:rPr>
          <w:rFonts w:ascii="Times New Roman" w:hAnsi="Times New Roman" w:cs="Times New Roman"/>
          <w:sz w:val="24"/>
          <w:szCs w:val="24"/>
        </w:rPr>
        <w:t xml:space="preserve"> sobre las misma, pues el argumento de l </w:t>
      </w:r>
      <w:r w:rsidR="00412B33" w:rsidRPr="00F73C80">
        <w:rPr>
          <w:rFonts w:ascii="Times New Roman" w:hAnsi="Times New Roman" w:cs="Times New Roman"/>
          <w:sz w:val="24"/>
          <w:szCs w:val="24"/>
        </w:rPr>
        <w:t>R</w:t>
      </w:r>
      <w:r w:rsidRPr="00F73C80">
        <w:rPr>
          <w:rFonts w:ascii="Times New Roman" w:hAnsi="Times New Roman" w:cs="Times New Roman"/>
          <w:sz w:val="24"/>
          <w:szCs w:val="24"/>
        </w:rPr>
        <w:t xml:space="preserve">epresentación </w:t>
      </w:r>
      <w:r w:rsidR="00412B33" w:rsidRPr="00F73C80">
        <w:rPr>
          <w:rFonts w:ascii="Times New Roman" w:hAnsi="Times New Roman" w:cs="Times New Roman"/>
          <w:sz w:val="24"/>
          <w:szCs w:val="24"/>
        </w:rPr>
        <w:t>F</w:t>
      </w:r>
      <w:r w:rsidRPr="00F73C80">
        <w:rPr>
          <w:rFonts w:ascii="Times New Roman" w:hAnsi="Times New Roman" w:cs="Times New Roman"/>
          <w:sz w:val="24"/>
          <w:szCs w:val="24"/>
        </w:rPr>
        <w:t xml:space="preserve">iscal, fue y aun en el recurso lo mantiene que nuestros defendidos fueron los que </w:t>
      </w:r>
      <w:r w:rsidR="00B81686" w:rsidRPr="00F73C80">
        <w:rPr>
          <w:rFonts w:ascii="Times New Roman" w:hAnsi="Times New Roman" w:cs="Times New Roman"/>
          <w:sz w:val="24"/>
          <w:szCs w:val="24"/>
        </w:rPr>
        <w:t>dispararon</w:t>
      </w:r>
      <w:r w:rsidRPr="00F73C80">
        <w:rPr>
          <w:rFonts w:ascii="Times New Roman" w:hAnsi="Times New Roman" w:cs="Times New Roman"/>
          <w:sz w:val="24"/>
          <w:szCs w:val="24"/>
        </w:rPr>
        <w:t xml:space="preserve"> a la victima, argumento fiscal que no s acredito con ninguno de los testimoni</w:t>
      </w:r>
      <w:r w:rsidR="00B81686" w:rsidRPr="00F73C80">
        <w:rPr>
          <w:rFonts w:ascii="Times New Roman" w:hAnsi="Times New Roman" w:cs="Times New Roman"/>
          <w:sz w:val="24"/>
          <w:szCs w:val="24"/>
        </w:rPr>
        <w:t xml:space="preserve">os de los agentes localizadores; quienes a preguntas concretas de esta defensa fueron precisos y concisos en manifestar que no les constaba ni de vista ni de oídas que alguno de los menores procesados hubiese disparado contra persona alguna. No podía la honorable Juez tener por acreditado hechos que no se probaron en la vista de la causa, por lo tanto no sabemos cual es el agravio al cual hace referencia la </w:t>
      </w:r>
      <w:r w:rsidR="00101F29" w:rsidRPr="00F73C80">
        <w:rPr>
          <w:rFonts w:ascii="Times New Roman" w:hAnsi="Times New Roman" w:cs="Times New Roman"/>
          <w:sz w:val="24"/>
          <w:szCs w:val="24"/>
        </w:rPr>
        <w:t>R</w:t>
      </w:r>
      <w:r w:rsidR="00B81686" w:rsidRPr="00F73C80">
        <w:rPr>
          <w:rFonts w:ascii="Times New Roman" w:hAnsi="Times New Roman" w:cs="Times New Roman"/>
          <w:sz w:val="24"/>
          <w:szCs w:val="24"/>
        </w:rPr>
        <w:t xml:space="preserve">epresentación </w:t>
      </w:r>
      <w:r w:rsidR="00101F29" w:rsidRPr="00F73C80">
        <w:rPr>
          <w:rFonts w:ascii="Times New Roman" w:hAnsi="Times New Roman" w:cs="Times New Roman"/>
          <w:sz w:val="24"/>
          <w:szCs w:val="24"/>
        </w:rPr>
        <w:t>F</w:t>
      </w:r>
      <w:r w:rsidR="00B81686" w:rsidRPr="00F73C80">
        <w:rPr>
          <w:rFonts w:ascii="Times New Roman" w:hAnsi="Times New Roman" w:cs="Times New Roman"/>
          <w:sz w:val="24"/>
          <w:szCs w:val="24"/>
        </w:rPr>
        <w:t>iscal.</w:t>
      </w:r>
    </w:p>
    <w:p w:rsidR="008808A1" w:rsidRPr="00F73C80" w:rsidRDefault="00B81686"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 xml:space="preserve">II) Los puntos impugnados por la </w:t>
      </w:r>
      <w:r w:rsidR="00101F29" w:rsidRPr="00F73C80">
        <w:rPr>
          <w:rFonts w:ascii="Times New Roman" w:hAnsi="Times New Roman" w:cs="Times New Roman"/>
          <w:sz w:val="24"/>
          <w:szCs w:val="24"/>
        </w:rPr>
        <w:t>R</w:t>
      </w:r>
      <w:r w:rsidRPr="00F73C80">
        <w:rPr>
          <w:rFonts w:ascii="Times New Roman" w:hAnsi="Times New Roman" w:cs="Times New Roman"/>
          <w:sz w:val="24"/>
          <w:szCs w:val="24"/>
        </w:rPr>
        <w:t xml:space="preserve">epresentación </w:t>
      </w:r>
      <w:r w:rsidR="00101F29" w:rsidRPr="00F73C80">
        <w:rPr>
          <w:rFonts w:ascii="Times New Roman" w:hAnsi="Times New Roman" w:cs="Times New Roman"/>
          <w:sz w:val="24"/>
          <w:szCs w:val="24"/>
        </w:rPr>
        <w:t>F</w:t>
      </w:r>
      <w:r w:rsidRPr="00F73C80">
        <w:rPr>
          <w:rFonts w:ascii="Times New Roman" w:hAnsi="Times New Roman" w:cs="Times New Roman"/>
          <w:sz w:val="24"/>
          <w:szCs w:val="24"/>
        </w:rPr>
        <w:t xml:space="preserve">iscal y que se detallan el  romano III de dicha </w:t>
      </w:r>
      <w:r w:rsidR="00101F29" w:rsidRPr="00F73C80">
        <w:rPr>
          <w:rFonts w:ascii="Times New Roman" w:hAnsi="Times New Roman" w:cs="Times New Roman"/>
          <w:sz w:val="24"/>
          <w:szCs w:val="24"/>
        </w:rPr>
        <w:t>A</w:t>
      </w:r>
      <w:r w:rsidRPr="00F73C80">
        <w:rPr>
          <w:rFonts w:ascii="Times New Roman" w:hAnsi="Times New Roman" w:cs="Times New Roman"/>
          <w:sz w:val="24"/>
          <w:szCs w:val="24"/>
        </w:rPr>
        <w:t xml:space="preserve">pelación establece que la </w:t>
      </w:r>
      <w:r w:rsidR="00101F29" w:rsidRPr="00F73C80">
        <w:rPr>
          <w:rFonts w:ascii="Times New Roman" w:hAnsi="Times New Roman" w:cs="Times New Roman"/>
          <w:sz w:val="24"/>
          <w:szCs w:val="24"/>
        </w:rPr>
        <w:t>H</w:t>
      </w:r>
      <w:r w:rsidRPr="00F73C80">
        <w:rPr>
          <w:rFonts w:ascii="Times New Roman" w:hAnsi="Times New Roman" w:cs="Times New Roman"/>
          <w:sz w:val="24"/>
          <w:szCs w:val="24"/>
        </w:rPr>
        <w:t>onorable Juez ha inobservado el articulo 33 y 179 del Código Procesal Penal, argumentando que la existencia del hecho se acredito con prueba documental y pericial con la que se acredito la causa de la muerte de la victima por proyectil y disparo por arma de fuego, totalmente cierto</w:t>
      </w:r>
      <w:r w:rsidR="00101F29" w:rsidRPr="00F73C80">
        <w:rPr>
          <w:rFonts w:ascii="Times New Roman" w:hAnsi="Times New Roman" w:cs="Times New Roman"/>
          <w:sz w:val="24"/>
          <w:szCs w:val="24"/>
        </w:rPr>
        <w:t>, pero</w:t>
      </w:r>
      <w:r w:rsidRPr="00F73C80">
        <w:rPr>
          <w:rFonts w:ascii="Times New Roman" w:hAnsi="Times New Roman" w:cs="Times New Roman"/>
          <w:sz w:val="24"/>
          <w:szCs w:val="24"/>
        </w:rPr>
        <w:t xml:space="preserve"> este el fiscal cree que la participación de los jóvenes lo acredito con prueba testimonial, documental y pericial, una </w:t>
      </w:r>
      <w:r w:rsidRPr="00F73C80">
        <w:rPr>
          <w:rFonts w:ascii="Times New Roman" w:hAnsi="Times New Roman" w:cs="Times New Roman"/>
          <w:sz w:val="24"/>
          <w:szCs w:val="24"/>
        </w:rPr>
        <w:lastRenderedPageBreak/>
        <w:t xml:space="preserve">afirmación falaz porque no es cierto. Puesto que los testigos en ningún momento han manifestado que estos hayan causado la muerte a una persona; querer pretender que por el hecho de haber encontrado un casquillo en la </w:t>
      </w:r>
      <w:r w:rsidR="008808A1" w:rsidRPr="00F73C80">
        <w:rPr>
          <w:rFonts w:ascii="Times New Roman" w:hAnsi="Times New Roman" w:cs="Times New Roman"/>
          <w:sz w:val="24"/>
          <w:szCs w:val="24"/>
        </w:rPr>
        <w:t>escena</w:t>
      </w:r>
      <w:r w:rsidRPr="00F73C80">
        <w:rPr>
          <w:rFonts w:ascii="Times New Roman" w:hAnsi="Times New Roman" w:cs="Times New Roman"/>
          <w:sz w:val="24"/>
          <w:szCs w:val="24"/>
        </w:rPr>
        <w:t xml:space="preserve"> del </w:t>
      </w:r>
      <w:r w:rsidR="008808A1" w:rsidRPr="00F73C80">
        <w:rPr>
          <w:rFonts w:ascii="Times New Roman" w:hAnsi="Times New Roman" w:cs="Times New Roman"/>
          <w:sz w:val="24"/>
          <w:szCs w:val="24"/>
        </w:rPr>
        <w:t>delito</w:t>
      </w:r>
      <w:r w:rsidRPr="00F73C80">
        <w:rPr>
          <w:rFonts w:ascii="Times New Roman" w:hAnsi="Times New Roman" w:cs="Times New Roman"/>
          <w:sz w:val="24"/>
          <w:szCs w:val="24"/>
        </w:rPr>
        <w:t xml:space="preserve"> y que este fue disparado por el arma que se le en contra al joven Francisco Antonio es una </w:t>
      </w:r>
      <w:r w:rsidR="008808A1" w:rsidRPr="00F73C80">
        <w:rPr>
          <w:rFonts w:ascii="Times New Roman" w:hAnsi="Times New Roman" w:cs="Times New Roman"/>
          <w:sz w:val="24"/>
          <w:szCs w:val="24"/>
        </w:rPr>
        <w:t>pretensión</w:t>
      </w:r>
      <w:r w:rsidRPr="00F73C80">
        <w:rPr>
          <w:rFonts w:ascii="Times New Roman" w:hAnsi="Times New Roman" w:cs="Times New Roman"/>
          <w:sz w:val="24"/>
          <w:szCs w:val="24"/>
        </w:rPr>
        <w:t xml:space="preserve"> infundada por cuanto la representación fiscal no acredito quien de los cuatro percuto el arma </w:t>
      </w:r>
      <w:r w:rsidR="008808A1" w:rsidRPr="00F73C80">
        <w:rPr>
          <w:rFonts w:ascii="Times New Roman" w:hAnsi="Times New Roman" w:cs="Times New Roman"/>
          <w:sz w:val="24"/>
          <w:szCs w:val="24"/>
        </w:rPr>
        <w:t>(un</w:t>
      </w:r>
      <w:r w:rsidRPr="00F73C80">
        <w:rPr>
          <w:rFonts w:ascii="Times New Roman" w:hAnsi="Times New Roman" w:cs="Times New Roman"/>
          <w:sz w:val="24"/>
          <w:szCs w:val="24"/>
        </w:rPr>
        <w:t xml:space="preserve"> adulto y tres menores), si es que lo hiso</w:t>
      </w:r>
      <w:r w:rsidR="008808A1" w:rsidRPr="00F73C80">
        <w:rPr>
          <w:rFonts w:ascii="Times New Roman" w:hAnsi="Times New Roman" w:cs="Times New Roman"/>
          <w:sz w:val="24"/>
          <w:szCs w:val="24"/>
        </w:rPr>
        <w:t>; pues según la representación fiscal los menores fueron localizados en el termino de la flagrancia sin embargo se tiene la duda el porque no se les practicó él frotado de manos o vara y plomo con cuyo resultado sin duda alguna la Honorable Juez  hubiese accedido a la pretensión fiscal.</w:t>
      </w:r>
    </w:p>
    <w:p w:rsidR="008808A1" w:rsidRPr="00F73C80" w:rsidRDefault="008808A1"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Importante es también que en el desarrollo de la vista de la causa ante la ausencia de prueba testimonial que acrediten los hechos no se logro establecer el grado de participación, si es que la tuvieron los menores procesados, así como tampoco el móvil por el cual se puso en riesgo el bien protegido de la victima, quien por la descripción que hace y los tatuaje que presente pertenece a la pandilla M. S.</w:t>
      </w:r>
    </w:p>
    <w:p w:rsidR="00E729B9" w:rsidRPr="00F73C80" w:rsidRDefault="009E0BBE" w:rsidP="00412B33">
      <w:pPr>
        <w:ind w:firstLine="708"/>
        <w:jc w:val="both"/>
        <w:rPr>
          <w:rFonts w:ascii="Times New Roman" w:hAnsi="Times New Roman" w:cs="Times New Roman"/>
          <w:sz w:val="24"/>
          <w:szCs w:val="24"/>
        </w:rPr>
      </w:pPr>
      <w:r w:rsidRPr="00F73C80">
        <w:rPr>
          <w:rFonts w:ascii="Times New Roman" w:hAnsi="Times New Roman" w:cs="Times New Roman"/>
          <w:sz w:val="24"/>
          <w:szCs w:val="24"/>
        </w:rPr>
        <w:t>III) En cuanto a la I</w:t>
      </w:r>
      <w:r w:rsidR="008808A1" w:rsidRPr="00F73C80">
        <w:rPr>
          <w:rFonts w:ascii="Times New Roman" w:hAnsi="Times New Roman" w:cs="Times New Roman"/>
          <w:sz w:val="24"/>
          <w:szCs w:val="24"/>
        </w:rPr>
        <w:t xml:space="preserve">nobservancia </w:t>
      </w:r>
      <w:r w:rsidRPr="00F73C80">
        <w:rPr>
          <w:rFonts w:ascii="Times New Roman" w:hAnsi="Times New Roman" w:cs="Times New Roman"/>
          <w:sz w:val="24"/>
          <w:szCs w:val="24"/>
        </w:rPr>
        <w:t>de Aplicación de las Reglas de la Sana Critica, no le asiste la razón a la representación fiscal por cuanto la honorable Juez A</w:t>
      </w:r>
      <w:r w:rsidR="00101F29" w:rsidRPr="00F73C80">
        <w:rPr>
          <w:rFonts w:ascii="Times New Roman" w:hAnsi="Times New Roman" w:cs="Times New Roman"/>
          <w:sz w:val="24"/>
          <w:szCs w:val="24"/>
        </w:rPr>
        <w:t xml:space="preserve"> </w:t>
      </w:r>
      <w:r w:rsidRPr="00F73C80">
        <w:rPr>
          <w:rFonts w:ascii="Times New Roman" w:hAnsi="Times New Roman" w:cs="Times New Roman"/>
          <w:sz w:val="24"/>
          <w:szCs w:val="24"/>
        </w:rPr>
        <w:t>QUO aplico las reglas de la lógica la experiencia, al analizar cada uno de los elementos probatorios que la llevo a determinar la inocencia de los procesados, al no haber podido la representación fiscal probar la autoría</w:t>
      </w:r>
      <w:r w:rsidR="00E729B9" w:rsidRPr="00F73C80">
        <w:rPr>
          <w:rFonts w:ascii="Times New Roman" w:hAnsi="Times New Roman" w:cs="Times New Roman"/>
          <w:sz w:val="24"/>
          <w:szCs w:val="24"/>
        </w:rPr>
        <w:t xml:space="preserve"> con la prueba testimonial que como ya dijimos no determino el grado de participación de cada uno d los menores( si es que lo hubo en el presente hecho).</w:t>
      </w:r>
    </w:p>
    <w:p w:rsidR="00E729B9" w:rsidRPr="00F73C80" w:rsidRDefault="00E729B9" w:rsidP="00E2696A">
      <w:pPr>
        <w:jc w:val="both"/>
        <w:rPr>
          <w:rFonts w:ascii="Times New Roman" w:hAnsi="Times New Roman" w:cs="Times New Roman"/>
          <w:sz w:val="24"/>
          <w:szCs w:val="24"/>
        </w:rPr>
      </w:pPr>
      <w:r w:rsidRPr="00F73C80">
        <w:rPr>
          <w:rFonts w:ascii="Times New Roman" w:hAnsi="Times New Roman" w:cs="Times New Roman"/>
          <w:sz w:val="24"/>
          <w:szCs w:val="24"/>
        </w:rPr>
        <w:t xml:space="preserve">Si bien es cierto existe prueba científica, pero esta no determina que tenga una relación directa con nuestro defendidos por cuanto al momento en que la policía nacional civil proceden a la localización de tres menores también detienen a una persona adulta, ¿como determinar entonces quien de ellos pudo haber ejecutado el arma que fue decomisada? </w:t>
      </w:r>
      <w:r w:rsidR="009E0BBE" w:rsidRPr="00F73C80">
        <w:rPr>
          <w:rFonts w:ascii="Times New Roman" w:hAnsi="Times New Roman" w:cs="Times New Roman"/>
          <w:sz w:val="24"/>
          <w:szCs w:val="24"/>
        </w:rPr>
        <w:t xml:space="preserve"> </w:t>
      </w:r>
      <w:r w:rsidRPr="00F73C80">
        <w:rPr>
          <w:rFonts w:ascii="Times New Roman" w:hAnsi="Times New Roman" w:cs="Times New Roman"/>
          <w:sz w:val="24"/>
          <w:szCs w:val="24"/>
        </w:rPr>
        <w:t xml:space="preserve">Que dicho sea de paso </w:t>
      </w:r>
      <w:r w:rsidR="00412B33" w:rsidRPr="00F73C80">
        <w:rPr>
          <w:rFonts w:ascii="Times New Roman" w:hAnsi="Times New Roman" w:cs="Times New Roman"/>
          <w:sz w:val="24"/>
          <w:szCs w:val="24"/>
        </w:rPr>
        <w:t>siguen</w:t>
      </w:r>
      <w:r w:rsidRPr="00F73C80">
        <w:rPr>
          <w:rFonts w:ascii="Times New Roman" w:hAnsi="Times New Roman" w:cs="Times New Roman"/>
          <w:sz w:val="24"/>
          <w:szCs w:val="24"/>
        </w:rPr>
        <w:t xml:space="preserve"> el acta de localización los menores fueron privados </w:t>
      </w:r>
      <w:r w:rsidR="00412B33" w:rsidRPr="00F73C80">
        <w:rPr>
          <w:rFonts w:ascii="Times New Roman" w:hAnsi="Times New Roman" w:cs="Times New Roman"/>
          <w:sz w:val="24"/>
          <w:szCs w:val="24"/>
        </w:rPr>
        <w:t>de</w:t>
      </w:r>
      <w:r w:rsidRPr="00F73C80">
        <w:rPr>
          <w:rFonts w:ascii="Times New Roman" w:hAnsi="Times New Roman" w:cs="Times New Roman"/>
          <w:sz w:val="24"/>
          <w:szCs w:val="24"/>
        </w:rPr>
        <w:t xml:space="preserve"> libertad a las nueve horas y cinco minutos del </w:t>
      </w:r>
      <w:r w:rsidR="00412B33" w:rsidRPr="00F73C80">
        <w:rPr>
          <w:rFonts w:ascii="Times New Roman" w:hAnsi="Times New Roman" w:cs="Times New Roman"/>
          <w:sz w:val="24"/>
          <w:szCs w:val="24"/>
        </w:rPr>
        <w:t>día</w:t>
      </w:r>
      <w:r w:rsidRPr="00F73C80">
        <w:rPr>
          <w:rFonts w:ascii="Times New Roman" w:hAnsi="Times New Roman" w:cs="Times New Roman"/>
          <w:sz w:val="24"/>
          <w:szCs w:val="24"/>
        </w:rPr>
        <w:t xml:space="preserve"> </w:t>
      </w:r>
      <w:r w:rsidR="00412B33" w:rsidRPr="00F73C80">
        <w:rPr>
          <w:rFonts w:ascii="Times New Roman" w:hAnsi="Times New Roman" w:cs="Times New Roman"/>
          <w:sz w:val="24"/>
          <w:szCs w:val="24"/>
        </w:rPr>
        <w:t>veinticinco</w:t>
      </w:r>
      <w:r w:rsidRPr="00F73C80">
        <w:rPr>
          <w:rFonts w:ascii="Times New Roman" w:hAnsi="Times New Roman" w:cs="Times New Roman"/>
          <w:sz w:val="24"/>
          <w:szCs w:val="24"/>
        </w:rPr>
        <w:t xml:space="preserve"> de junio de dos mil </w:t>
      </w:r>
      <w:r w:rsidR="00412B33" w:rsidRPr="00F73C80">
        <w:rPr>
          <w:rFonts w:ascii="Times New Roman" w:hAnsi="Times New Roman" w:cs="Times New Roman"/>
          <w:sz w:val="24"/>
          <w:szCs w:val="24"/>
        </w:rPr>
        <w:t>once</w:t>
      </w:r>
      <w:r w:rsidRPr="00F73C80">
        <w:rPr>
          <w:rFonts w:ascii="Times New Roman" w:hAnsi="Times New Roman" w:cs="Times New Roman"/>
          <w:sz w:val="24"/>
          <w:szCs w:val="24"/>
        </w:rPr>
        <w:t xml:space="preserve">, y según acta el arma ya estaba en manos de la policía nacional civil a las nueve horas de ese mismo di ata y como consta en recibo de evidencia y </w:t>
      </w:r>
      <w:r w:rsidR="00412B33" w:rsidRPr="00F73C80">
        <w:rPr>
          <w:rFonts w:ascii="Times New Roman" w:hAnsi="Times New Roman" w:cs="Times New Roman"/>
          <w:sz w:val="24"/>
          <w:szCs w:val="24"/>
        </w:rPr>
        <w:t>cadena</w:t>
      </w:r>
      <w:r w:rsidRPr="00F73C80">
        <w:rPr>
          <w:rFonts w:ascii="Times New Roman" w:hAnsi="Times New Roman" w:cs="Times New Roman"/>
          <w:sz w:val="24"/>
          <w:szCs w:val="24"/>
        </w:rPr>
        <w:t xml:space="preserve"> de custodia cuando aun, no habían tenido contacto con los menores, </w:t>
      </w:r>
      <w:r w:rsidR="00412B33" w:rsidRPr="00F73C80">
        <w:rPr>
          <w:rFonts w:ascii="Times New Roman" w:hAnsi="Times New Roman" w:cs="Times New Roman"/>
          <w:sz w:val="24"/>
          <w:szCs w:val="24"/>
        </w:rPr>
        <w:t>así</w:t>
      </w:r>
      <w:r w:rsidRPr="00F73C80">
        <w:rPr>
          <w:rFonts w:ascii="Times New Roman" w:hAnsi="Times New Roman" w:cs="Times New Roman"/>
          <w:sz w:val="24"/>
          <w:szCs w:val="24"/>
        </w:rPr>
        <w:t xml:space="preserve"> las cosas no se le puede exigir a la honorable Juez AQUO, otro </w:t>
      </w:r>
      <w:r w:rsidR="00412B33" w:rsidRPr="00F73C80">
        <w:rPr>
          <w:rFonts w:ascii="Times New Roman" w:hAnsi="Times New Roman" w:cs="Times New Roman"/>
          <w:sz w:val="24"/>
          <w:szCs w:val="24"/>
        </w:rPr>
        <w:t>razonamiento</w:t>
      </w:r>
      <w:r w:rsidRPr="00F73C80">
        <w:rPr>
          <w:rFonts w:ascii="Times New Roman" w:hAnsi="Times New Roman" w:cs="Times New Roman"/>
          <w:sz w:val="24"/>
          <w:szCs w:val="24"/>
        </w:rPr>
        <w:t xml:space="preserve"> que no sea el de </w:t>
      </w:r>
      <w:r w:rsidR="00412B33" w:rsidRPr="00F73C80">
        <w:rPr>
          <w:rFonts w:ascii="Times New Roman" w:hAnsi="Times New Roman" w:cs="Times New Roman"/>
          <w:sz w:val="24"/>
          <w:szCs w:val="24"/>
        </w:rPr>
        <w:t>valorar</w:t>
      </w:r>
      <w:r w:rsidRPr="00F73C80">
        <w:rPr>
          <w:rFonts w:ascii="Times New Roman" w:hAnsi="Times New Roman" w:cs="Times New Roman"/>
          <w:sz w:val="24"/>
          <w:szCs w:val="24"/>
        </w:rPr>
        <w:t xml:space="preserve"> en su conjunto la prueba y declarar absueltos por el delito de homicidio agravado en perjuicio de la </w:t>
      </w:r>
      <w:r w:rsidR="00412B33" w:rsidRPr="00F73C80">
        <w:rPr>
          <w:rFonts w:ascii="Times New Roman" w:hAnsi="Times New Roman" w:cs="Times New Roman"/>
          <w:sz w:val="24"/>
          <w:szCs w:val="24"/>
        </w:rPr>
        <w:t>humanidad</w:t>
      </w:r>
      <w:r w:rsidRPr="00F73C80">
        <w:rPr>
          <w:rFonts w:ascii="Times New Roman" w:hAnsi="Times New Roman" w:cs="Times New Roman"/>
          <w:sz w:val="24"/>
          <w:szCs w:val="24"/>
        </w:rPr>
        <w:t xml:space="preserve"> de Caros Romero Alvares.</w:t>
      </w:r>
    </w:p>
    <w:p w:rsidR="00E729B9" w:rsidRPr="00F73C80" w:rsidRDefault="00E729B9" w:rsidP="00E2696A">
      <w:pPr>
        <w:jc w:val="both"/>
        <w:rPr>
          <w:rFonts w:ascii="Times New Roman" w:hAnsi="Times New Roman" w:cs="Times New Roman"/>
          <w:sz w:val="24"/>
          <w:szCs w:val="24"/>
        </w:rPr>
      </w:pPr>
      <w:r w:rsidRPr="00F73C80">
        <w:rPr>
          <w:rFonts w:ascii="Times New Roman" w:hAnsi="Times New Roman" w:cs="Times New Roman"/>
          <w:sz w:val="24"/>
          <w:szCs w:val="24"/>
        </w:rPr>
        <w:t xml:space="preserve">Por lo que a </w:t>
      </w:r>
      <w:r w:rsidR="00412B33" w:rsidRPr="00F73C80">
        <w:rPr>
          <w:rFonts w:ascii="Times New Roman" w:hAnsi="Times New Roman" w:cs="Times New Roman"/>
          <w:sz w:val="24"/>
          <w:szCs w:val="24"/>
        </w:rPr>
        <w:t>usted</w:t>
      </w:r>
      <w:r w:rsidRPr="00F73C80">
        <w:rPr>
          <w:rFonts w:ascii="Times New Roman" w:hAnsi="Times New Roman" w:cs="Times New Roman"/>
          <w:sz w:val="24"/>
          <w:szCs w:val="24"/>
        </w:rPr>
        <w:t xml:space="preserve"> le pedimos: </w:t>
      </w:r>
    </w:p>
    <w:p w:rsidR="00E729B9" w:rsidRPr="00F73C80" w:rsidRDefault="00E729B9" w:rsidP="00E729B9">
      <w:pPr>
        <w:pStyle w:val="Prrafodelista"/>
        <w:numPr>
          <w:ilvl w:val="0"/>
          <w:numId w:val="1"/>
        </w:numPr>
        <w:jc w:val="both"/>
        <w:rPr>
          <w:rFonts w:ascii="Times New Roman" w:hAnsi="Times New Roman" w:cs="Times New Roman"/>
          <w:sz w:val="24"/>
          <w:szCs w:val="24"/>
        </w:rPr>
      </w:pPr>
      <w:r w:rsidRPr="00F73C80">
        <w:rPr>
          <w:rFonts w:ascii="Times New Roman" w:hAnsi="Times New Roman" w:cs="Times New Roman"/>
          <w:sz w:val="24"/>
          <w:szCs w:val="24"/>
        </w:rPr>
        <w:t>Nos admita este escrito</w:t>
      </w:r>
    </w:p>
    <w:p w:rsidR="00E729B9" w:rsidRPr="00F73C80" w:rsidRDefault="00E729B9" w:rsidP="00E729B9">
      <w:pPr>
        <w:pStyle w:val="Prrafodelista"/>
        <w:numPr>
          <w:ilvl w:val="0"/>
          <w:numId w:val="1"/>
        </w:numPr>
        <w:jc w:val="both"/>
        <w:rPr>
          <w:rFonts w:ascii="Times New Roman" w:hAnsi="Times New Roman" w:cs="Times New Roman"/>
          <w:sz w:val="24"/>
          <w:szCs w:val="24"/>
        </w:rPr>
      </w:pPr>
      <w:r w:rsidRPr="00F73C80">
        <w:rPr>
          <w:rFonts w:ascii="Times New Roman" w:hAnsi="Times New Roman" w:cs="Times New Roman"/>
          <w:sz w:val="24"/>
          <w:szCs w:val="24"/>
        </w:rPr>
        <w:t>Tener por contestado de nuestra parte el recurso de apelación especial interpuesto por la representación fiscal</w:t>
      </w:r>
    </w:p>
    <w:p w:rsidR="00412B33" w:rsidRDefault="00E729B9" w:rsidP="00412B33">
      <w:pPr>
        <w:pStyle w:val="Prrafodelista"/>
        <w:numPr>
          <w:ilvl w:val="0"/>
          <w:numId w:val="1"/>
        </w:numPr>
        <w:jc w:val="both"/>
        <w:rPr>
          <w:rFonts w:ascii="Times New Roman" w:hAnsi="Times New Roman" w:cs="Times New Roman"/>
          <w:sz w:val="24"/>
          <w:szCs w:val="24"/>
        </w:rPr>
      </w:pPr>
      <w:r w:rsidRPr="00F73C80">
        <w:rPr>
          <w:rFonts w:ascii="Times New Roman" w:hAnsi="Times New Roman" w:cs="Times New Roman"/>
          <w:sz w:val="24"/>
          <w:szCs w:val="24"/>
        </w:rPr>
        <w:lastRenderedPageBreak/>
        <w:t xml:space="preserve">A la Honorable </w:t>
      </w:r>
      <w:r w:rsidR="00412B33" w:rsidRPr="00F73C80">
        <w:rPr>
          <w:rFonts w:ascii="Times New Roman" w:hAnsi="Times New Roman" w:cs="Times New Roman"/>
          <w:sz w:val="24"/>
          <w:szCs w:val="24"/>
        </w:rPr>
        <w:t>Cámara</w:t>
      </w:r>
      <w:r w:rsidRPr="00F73C80">
        <w:rPr>
          <w:rFonts w:ascii="Times New Roman" w:hAnsi="Times New Roman" w:cs="Times New Roman"/>
          <w:sz w:val="24"/>
          <w:szCs w:val="24"/>
        </w:rPr>
        <w:t xml:space="preserve"> de Menores os Pedimos: Que una vez analizados los argumentos de la representación fiscal </w:t>
      </w:r>
      <w:r w:rsidR="00412B33" w:rsidRPr="00F73C80">
        <w:rPr>
          <w:rFonts w:ascii="Times New Roman" w:hAnsi="Times New Roman" w:cs="Times New Roman"/>
          <w:sz w:val="24"/>
          <w:szCs w:val="24"/>
        </w:rPr>
        <w:t>declaréis no ha lugar dicho recurso y en consecuencia confirméis la sentencia venida en apelación</w:t>
      </w:r>
      <w:r w:rsidR="00F73C80">
        <w:rPr>
          <w:rFonts w:ascii="Times New Roman" w:hAnsi="Times New Roman" w:cs="Times New Roman"/>
          <w:sz w:val="24"/>
          <w:szCs w:val="24"/>
        </w:rPr>
        <w:t>.</w:t>
      </w:r>
      <w:r w:rsidR="00412B33" w:rsidRPr="00F73C80">
        <w:rPr>
          <w:rFonts w:ascii="Times New Roman" w:hAnsi="Times New Roman" w:cs="Times New Roman"/>
          <w:sz w:val="24"/>
          <w:szCs w:val="24"/>
        </w:rPr>
        <w:t xml:space="preserve"> </w:t>
      </w:r>
      <w:r w:rsidRPr="00F73C80">
        <w:rPr>
          <w:rFonts w:ascii="Times New Roman" w:hAnsi="Times New Roman" w:cs="Times New Roman"/>
          <w:sz w:val="24"/>
          <w:szCs w:val="24"/>
        </w:rPr>
        <w:t xml:space="preserve"> </w:t>
      </w:r>
    </w:p>
    <w:p w:rsidR="00F73C80" w:rsidRDefault="00F73C80" w:rsidP="00F73C80">
      <w:pPr>
        <w:pStyle w:val="Prrafodelista"/>
        <w:jc w:val="both"/>
        <w:rPr>
          <w:rFonts w:ascii="Times New Roman" w:hAnsi="Times New Roman" w:cs="Times New Roman"/>
          <w:sz w:val="24"/>
          <w:szCs w:val="24"/>
        </w:rPr>
      </w:pPr>
    </w:p>
    <w:p w:rsidR="00F73C80" w:rsidRPr="00F73C80" w:rsidRDefault="00F73C80" w:rsidP="00F73C80">
      <w:pPr>
        <w:pStyle w:val="Prrafodelista"/>
        <w:jc w:val="both"/>
        <w:rPr>
          <w:rFonts w:ascii="Times New Roman" w:hAnsi="Times New Roman" w:cs="Times New Roman"/>
          <w:sz w:val="24"/>
          <w:szCs w:val="24"/>
        </w:rPr>
      </w:pPr>
    </w:p>
    <w:p w:rsidR="00412B33" w:rsidRPr="00F73C80" w:rsidRDefault="00412B33" w:rsidP="00412B33">
      <w:pPr>
        <w:pStyle w:val="Prrafodelista"/>
        <w:jc w:val="both"/>
        <w:rPr>
          <w:rFonts w:ascii="Times New Roman" w:hAnsi="Times New Roman" w:cs="Times New Roman"/>
          <w:sz w:val="24"/>
          <w:szCs w:val="24"/>
        </w:rPr>
      </w:pPr>
      <w:r w:rsidRPr="00F73C80">
        <w:rPr>
          <w:rFonts w:ascii="Times New Roman" w:hAnsi="Times New Roman" w:cs="Times New Roman"/>
          <w:sz w:val="24"/>
          <w:szCs w:val="24"/>
        </w:rPr>
        <w:t>Señalamos para oír notificaciones en la Segunda Avenida Norte numero 202 Barrio San Francisco San Miguel. O al telefax 2661 37 47</w:t>
      </w:r>
    </w:p>
    <w:p w:rsidR="00412B33" w:rsidRPr="00F73C80" w:rsidRDefault="00412B33" w:rsidP="00412B33">
      <w:pPr>
        <w:pStyle w:val="Prrafodelista"/>
        <w:jc w:val="both"/>
        <w:rPr>
          <w:rFonts w:ascii="Times New Roman" w:hAnsi="Times New Roman" w:cs="Times New Roman"/>
          <w:sz w:val="24"/>
          <w:szCs w:val="24"/>
        </w:rPr>
      </w:pPr>
    </w:p>
    <w:p w:rsidR="00412B33" w:rsidRPr="00F73C80" w:rsidRDefault="00412B33" w:rsidP="00412B33">
      <w:pPr>
        <w:pStyle w:val="Prrafodelista"/>
        <w:jc w:val="both"/>
        <w:rPr>
          <w:rFonts w:ascii="Times New Roman" w:hAnsi="Times New Roman" w:cs="Times New Roman"/>
          <w:sz w:val="24"/>
          <w:szCs w:val="24"/>
        </w:rPr>
      </w:pPr>
      <w:r w:rsidRPr="00F73C80">
        <w:rPr>
          <w:rFonts w:ascii="Times New Roman" w:hAnsi="Times New Roman" w:cs="Times New Roman"/>
          <w:sz w:val="24"/>
          <w:szCs w:val="24"/>
        </w:rPr>
        <w:t>San Miguel a los trece días del mes de diciembre de 2011.</w:t>
      </w:r>
    </w:p>
    <w:p w:rsidR="00F73C80" w:rsidRPr="00F73C80" w:rsidRDefault="00F73C80">
      <w:pPr>
        <w:pStyle w:val="Prrafodelista"/>
        <w:jc w:val="both"/>
        <w:rPr>
          <w:rFonts w:ascii="Times New Roman" w:hAnsi="Times New Roman" w:cs="Times New Roman"/>
          <w:sz w:val="24"/>
          <w:szCs w:val="24"/>
        </w:rPr>
      </w:pPr>
    </w:p>
    <w:sectPr w:rsidR="00F73C80" w:rsidRPr="00F73C80" w:rsidSect="00101F29">
      <w:pgSz w:w="12240" w:h="15840" w:code="1"/>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23D93"/>
    <w:multiLevelType w:val="hybridMultilevel"/>
    <w:tmpl w:val="8AE4B5FA"/>
    <w:lvl w:ilvl="0" w:tplc="56C8CC4E">
      <w:start w:val="3"/>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E4C83"/>
    <w:rsid w:val="00101F29"/>
    <w:rsid w:val="001E4C83"/>
    <w:rsid w:val="00412B33"/>
    <w:rsid w:val="0047355A"/>
    <w:rsid w:val="00650FB1"/>
    <w:rsid w:val="008808A1"/>
    <w:rsid w:val="00965D62"/>
    <w:rsid w:val="009E0BBE"/>
    <w:rsid w:val="00B81686"/>
    <w:rsid w:val="00D3110C"/>
    <w:rsid w:val="00E2696A"/>
    <w:rsid w:val="00E729B9"/>
    <w:rsid w:val="00F07BB4"/>
    <w:rsid w:val="00F73C8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29B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959</Words>
  <Characters>5277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Evolution V2</dc:creator>
  <cp:keywords/>
  <dc:description/>
  <cp:lastModifiedBy>Lic. Vanegas</cp:lastModifiedBy>
  <cp:revision>4</cp:revision>
  <cp:lastPrinted>2011-12-12T20:04:00Z</cp:lastPrinted>
  <dcterms:created xsi:type="dcterms:W3CDTF">2011-12-12T18:00:00Z</dcterms:created>
  <dcterms:modified xsi:type="dcterms:W3CDTF">2012-09-10T23:24:00Z</dcterms:modified>
</cp:coreProperties>
</file>